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20A5E" w14:paraId="10A7C63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F85941B" w14:textId="77777777" w:rsidR="00120A5E" w:rsidRDefault="00B82ED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28FC5E5" w14:textId="77777777" w:rsidR="00120A5E" w:rsidRDefault="00B82EDD">
            <w:pPr>
              <w:spacing w:after="0" w:line="240" w:lineRule="auto"/>
            </w:pPr>
            <w:r>
              <w:t>51940</w:t>
            </w:r>
          </w:p>
        </w:tc>
      </w:tr>
      <w:tr w:rsidR="00120A5E" w14:paraId="3DC32D3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6C3F11" w14:textId="77777777" w:rsidR="00120A5E" w:rsidRDefault="00B82ED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6BC3828" w14:textId="77777777" w:rsidR="00120A5E" w:rsidRDefault="00B82EDD">
            <w:pPr>
              <w:spacing w:after="0" w:line="240" w:lineRule="auto"/>
            </w:pPr>
            <w:r>
              <w:t>DJEČJI VRTIĆ SKRADIN</w:t>
            </w:r>
          </w:p>
        </w:tc>
      </w:tr>
      <w:tr w:rsidR="00120A5E" w14:paraId="508F3CF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AAC39F" w14:textId="77777777" w:rsidR="00120A5E" w:rsidRDefault="00B82ED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91F4B0E" w14:textId="77777777" w:rsidR="00120A5E" w:rsidRDefault="00B82EDD">
            <w:pPr>
              <w:spacing w:after="0" w:line="240" w:lineRule="auto"/>
            </w:pPr>
            <w:r>
              <w:t>21</w:t>
            </w:r>
          </w:p>
        </w:tc>
      </w:tr>
    </w:tbl>
    <w:p w14:paraId="68DADBF1" w14:textId="30840E81" w:rsidR="00B0417F" w:rsidRDefault="00B0417F">
      <w:r>
        <w:t>KLASA: 400-03/26-01/01</w:t>
      </w:r>
    </w:p>
    <w:p w14:paraId="57D9FF5E" w14:textId="177F487C" w:rsidR="00B0417F" w:rsidRDefault="00B0417F">
      <w:r>
        <w:t>URBROJ: 2182-3-1-26-01</w:t>
      </w:r>
    </w:p>
    <w:p w14:paraId="2221AFC3" w14:textId="1DC4163B" w:rsidR="00120A5E" w:rsidRDefault="00B0417F">
      <w:r>
        <w:t>U Skradinu, 28. siječnja 2026. godine</w:t>
      </w:r>
      <w:r w:rsidR="00B82EDD">
        <w:br/>
      </w:r>
    </w:p>
    <w:p w14:paraId="6F236B08" w14:textId="53E69AB4" w:rsidR="00120A5E" w:rsidRDefault="00B82EDD" w:rsidP="00B0417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  <w:r w:rsidR="00B0417F">
        <w:t xml:space="preserve"> </w:t>
      </w:r>
      <w:r>
        <w:rPr>
          <w:b/>
          <w:sz w:val="28"/>
        </w:rPr>
        <w:t>ZA RAZDOBLJE</w:t>
      </w:r>
    </w:p>
    <w:p w14:paraId="3CCE176E" w14:textId="77777777" w:rsidR="00120A5E" w:rsidRDefault="00B82EDD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965B033" w14:textId="77777777" w:rsidR="00120A5E" w:rsidRDefault="00120A5E"/>
    <w:p w14:paraId="5D257B2D" w14:textId="77777777" w:rsidR="00120A5E" w:rsidRDefault="00B82ED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1F367B6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02E4FD5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E55F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5661C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B2E8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5536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D6637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736F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100CE3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801B8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C6C723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26BA5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8825E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402.075,79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2E196D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522.959,35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25D2A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  <w:tr w:rsidR="00120A5E" w14:paraId="3F8635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A5899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75DE98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92E1B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AA73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390.829,77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CAD0F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524.587,21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8036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134,2</w:t>
            </w:r>
          </w:p>
        </w:tc>
      </w:tr>
      <w:tr w:rsidR="00120A5E" w14:paraId="42421EB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EBA0D" w14:textId="77777777" w:rsidR="00120A5E" w:rsidRDefault="00120A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243547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CB33E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5322E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32F4B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1.627,86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1E605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0A5E" w14:paraId="1892931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21917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A97ECA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1F9E7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CE9AF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DC574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CB5AE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0A5E" w14:paraId="2F234B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128F4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2CE570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B00DB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CC57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008CB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35FE8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120A5E" w14:paraId="202616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70B61" w14:textId="77777777" w:rsidR="00120A5E" w:rsidRDefault="00120A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C7DE0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5DB1C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387C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EBD50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72B53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120A5E" w14:paraId="2A83CC6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BDB63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5C5FB3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01DE2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7485C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FC26C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26A46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0A5E" w14:paraId="47C51C4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493FC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EDEFDA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77F12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2BF9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2BD1FA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3356B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0A5E" w14:paraId="76DFE89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B3B97" w14:textId="77777777" w:rsidR="00120A5E" w:rsidRDefault="00120A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8A0199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C1A3A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7267E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CA0B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D75E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0A5E" w14:paraId="1C8FA06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BD1DD" w14:textId="77777777" w:rsidR="00120A5E" w:rsidRDefault="00120A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DEC475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386AF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2BAAC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01CD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1.627,86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E70F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D0A2507" w14:textId="77777777" w:rsidR="00120A5E" w:rsidRDefault="00120A5E">
      <w:pPr>
        <w:spacing w:after="0"/>
      </w:pPr>
    </w:p>
    <w:p w14:paraId="193B568F" w14:textId="77777777" w:rsidR="00120A5E" w:rsidRDefault="00B82EDD">
      <w:r>
        <w:t xml:space="preserve">Prihodi i primici se sastoje od tekućih pomoći, prihoda po posebnim propisima (sufinancirane naknade), prihoda iz nadležnog proračuna te ostalih prihoda.  U općoj usporedbi, prihodi  odstupaju značajnije u odnosu na usporedno razdoblje i to isključivo u dijelu prihoda iz nadležnog proračuna što je rezultat povećanih rashoda za zaposlenike, kao posljedica usklađenja osnovica za plaće te zaposlenja dodatnih radnika.   Rashodi i izdaci se sastoje od </w:t>
      </w:r>
      <w:r>
        <w:lastRenderedPageBreak/>
        <w:t>rashoda za zaposlene te materijalnih  i financijskih rashoda.   Ukupni  rashodi,  u općoj usporedbi, odstupaju značajnije od prethodnog izvještajnog razdoblja i to u dijelu rashoda za zaposlene te materijalnih rashoda (usklađenje osnovica za plaću, zaposlenje novih radnika, promijenjena metodologija iskazivanja rashoda, a prema novom pravilniku).  Detaljnije u bilješkama uz račune na drugoj razini.    Rezultat  poslovanja za 2025. godinu iznosi -1.627,86 € te predstavlja manjak poslovanja. Preneseni višak poslovanja iz prethodnog razdoblja iznosi 12.908,81 € (ŠIFRA 9221-9222), a iznos raspoloživ za sljedeće razdoblje iznosi 11.280,95 € (ŠIFRA X006). Iskazani manjak prihoda za izvještajno razdoblje se odnosi na promjenu metodologije iskazivanja rashoda (ukinuti kontinuirani rashodi), a rezultat po izvorima financiranja je kako slijedi: izvor 13 (proračunska sredstva) -31.547,63 €; izvor 48 (prihodi za posebne namjene) 42.828,58 €.</w:t>
      </w:r>
    </w:p>
    <w:p w14:paraId="5406F605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2ACB3A1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90E4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5D2A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EF2C2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3EF1F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92870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14907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1778C30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FF55E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F50AC4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ABF18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1D6E8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E5E4C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43F2F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94,3</w:t>
            </w:r>
          </w:p>
        </w:tc>
      </w:tr>
    </w:tbl>
    <w:p w14:paraId="0EDF5617" w14:textId="77777777" w:rsidR="00120A5E" w:rsidRDefault="00120A5E">
      <w:pPr>
        <w:spacing w:after="0"/>
      </w:pPr>
    </w:p>
    <w:p w14:paraId="28F662B6" w14:textId="77777777" w:rsidR="00120A5E" w:rsidRDefault="00B82EDD">
      <w:r>
        <w:t>Tekuće pomoći,  u iznosu od 4.400,00 € odnose se na pomoć općina za sufinanciranje boravka djece u vrtiću koja ne žive na području Skradina te na jednokratnu pomoć Grada Skradina (iznos 450,00 €) za organizaciju jednodnevnog izleta . Iznos od 324,00 € odnosi se na pomoć iz državnog proračuna za predškolce.</w:t>
      </w:r>
    </w:p>
    <w:p w14:paraId="0F3595FE" w14:textId="77777777" w:rsidR="00120A5E" w:rsidRDefault="00120A5E"/>
    <w:p w14:paraId="15C7FBC1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534664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1E3B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9E40F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EE19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195B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9F72E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C8E2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0712089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3D583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2EB1E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2A049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BE7CF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8E17D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F6AD4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503,2</w:t>
            </w:r>
          </w:p>
        </w:tc>
      </w:tr>
    </w:tbl>
    <w:p w14:paraId="59DFED21" w14:textId="77777777" w:rsidR="00120A5E" w:rsidRDefault="00120A5E">
      <w:pPr>
        <w:spacing w:after="0"/>
      </w:pPr>
    </w:p>
    <w:p w14:paraId="7E99033F" w14:textId="5B318FDA" w:rsidR="00120A5E" w:rsidRDefault="00B82EDD">
      <w:r>
        <w:t>Prihodi se o</w:t>
      </w:r>
      <w:r w:rsidR="00BB73FD">
        <w:t>d</w:t>
      </w:r>
      <w:r>
        <w:t>nose na naplaćenu kamatu a vista od poslovne banke.</w:t>
      </w:r>
    </w:p>
    <w:p w14:paraId="4F1E762E" w14:textId="77777777" w:rsidR="00120A5E" w:rsidRDefault="00120A5E"/>
    <w:p w14:paraId="5EA8AAEF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4D5639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28611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DFB9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9994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A5FA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49D93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DFFA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40941E8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D8A48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0ED8CD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018FF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BD776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76.735,94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5A82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81.804,27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FC0CB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14:paraId="0D64521A" w14:textId="77777777" w:rsidR="00120A5E" w:rsidRDefault="00120A5E">
      <w:pPr>
        <w:spacing w:after="0"/>
      </w:pPr>
    </w:p>
    <w:p w14:paraId="5CAE6B3D" w14:textId="77777777" w:rsidR="00120A5E" w:rsidRDefault="00B82EDD">
      <w:r>
        <w:t>Prihodi po posebnim propisima (sufinancirane naknade) odnose se na iznos koji plaćaju roditelji za smještaj djece u vrtiću. Iznos je neznatno veći u odnosu na prethodno razdoblje.</w:t>
      </w:r>
    </w:p>
    <w:p w14:paraId="14645E0A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03726AA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850B7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D6754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1DC1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5C270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1193C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1BE67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6C2F45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37950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01E5AE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5021A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E7AA3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374DE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71E3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C90D6EF" w14:textId="77777777" w:rsidR="00120A5E" w:rsidRDefault="00120A5E">
      <w:pPr>
        <w:spacing w:after="0"/>
      </w:pPr>
    </w:p>
    <w:p w14:paraId="0B928DFB" w14:textId="77777777" w:rsidR="00120A5E" w:rsidRDefault="00B82EDD">
      <w:r>
        <w:t>Tekuće donacije – u prijašnjem izvještajnom razdoblju se bilježe donacije fizičkih osoba, dok takvih prihoda nema evidentiranih u tekućem razdoblju.</w:t>
      </w:r>
    </w:p>
    <w:p w14:paraId="105D931B" w14:textId="77777777" w:rsidR="00120A5E" w:rsidRDefault="00120A5E"/>
    <w:p w14:paraId="70E119C5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3DE54D2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685C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76D8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1910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5DA90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EAD6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F92F2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3784E0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D4867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F6796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5F355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4D7E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319.036,45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A779B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435.970,53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B36DF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14:paraId="7FA0BB22" w14:textId="77777777" w:rsidR="00120A5E" w:rsidRDefault="00120A5E">
      <w:pPr>
        <w:spacing w:after="0"/>
      </w:pPr>
    </w:p>
    <w:p w14:paraId="5437F5A5" w14:textId="77777777" w:rsidR="00120A5E" w:rsidRDefault="00B82EDD">
      <w:r>
        <w:t>Prihodi za financiranje djelatnosti iz nadležnog proračuna odnose se na uplate iz gradskog proračuna u visini razlike pune ekonomske cijene za smještaj djece i iznosa koji plaćaju roditelji. Iznos odstupa od prijašnjeg izvještajnog razdoblja iz razloga korekcije sufinanciranog iznosa te korekcije osnovice plaća i koeficijenata za radnike i zapošljavanja novih radnika.</w:t>
      </w:r>
    </w:p>
    <w:p w14:paraId="01D7A32C" w14:textId="77777777" w:rsidR="00120A5E" w:rsidRDefault="00120A5E"/>
    <w:p w14:paraId="489B757F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05FEABB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770E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3A171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53D20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6BCA1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F5BAE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D1155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76A3DC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F64E7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9EB354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28D4F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3E9D6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EA44A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173CA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68,2</w:t>
            </w:r>
          </w:p>
        </w:tc>
      </w:tr>
    </w:tbl>
    <w:p w14:paraId="073FDBD7" w14:textId="77777777" w:rsidR="00120A5E" w:rsidRDefault="00120A5E">
      <w:pPr>
        <w:spacing w:after="0"/>
      </w:pPr>
    </w:p>
    <w:p w14:paraId="37E18D77" w14:textId="77777777" w:rsidR="00120A5E" w:rsidRDefault="00B82EDD">
      <w:r>
        <w:t>Ostali prihodi se odnose na usklađenje uplata i potraživanja.</w:t>
      </w:r>
    </w:p>
    <w:p w14:paraId="62FCD735" w14:textId="77777777" w:rsidR="00120A5E" w:rsidRDefault="00120A5E"/>
    <w:p w14:paraId="18D90950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0583EF3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6FB9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F5655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FB95F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737B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16F41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5C92E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397409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D9EA6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3C1594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4AF5A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7C858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271.634,52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ED97BB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372.859,31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E2D0E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14:paraId="339B6615" w14:textId="77777777" w:rsidR="00120A5E" w:rsidRDefault="00120A5E">
      <w:pPr>
        <w:spacing w:after="0"/>
      </w:pPr>
    </w:p>
    <w:p w14:paraId="6BA7FD48" w14:textId="77777777" w:rsidR="00120A5E" w:rsidRDefault="00B82EDD">
      <w:r>
        <w:t xml:space="preserve">Rashodi za zaposlene odnose se na obračunate plaće i naknade za prosječno 18 zaposlenika od kojih su dva zaposlena na nepuno radno vrijeme, te je prosjek zaposlenika prema broju radnih sati 16. Iznos odstupa u odnosu na prethodno razdoblje zbog povećanja osnovice plaće, </w:t>
      </w:r>
      <w:r>
        <w:lastRenderedPageBreak/>
        <w:t>zapošljavanja dodatnih djelatnika (zamjene za radnike na privremenom odsustvu) te promjene metodologije u iskazivanju rashoda (ukinuti  kontinuirani rashodi radi čega se iskazuje rashod za trinaest plaća, a ne stvarno isplaćenih dvanaest). Broj zaposlenih na 31.12. je 18.</w:t>
      </w:r>
    </w:p>
    <w:p w14:paraId="26ACA234" w14:textId="77777777" w:rsidR="00120A5E" w:rsidRDefault="00120A5E"/>
    <w:p w14:paraId="47D75FDC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457117B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552E4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9B1BF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4B9B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5665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3EEAD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82FDE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60EE72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A78693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E266A2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8154A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A599D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118.618,18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AA9E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150.896,74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5385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127,2</w:t>
            </w:r>
          </w:p>
        </w:tc>
      </w:tr>
    </w:tbl>
    <w:p w14:paraId="369C9196" w14:textId="77777777" w:rsidR="00120A5E" w:rsidRDefault="00120A5E">
      <w:pPr>
        <w:spacing w:after="0"/>
      </w:pPr>
    </w:p>
    <w:p w14:paraId="2F89F32C" w14:textId="77777777" w:rsidR="00120A5E" w:rsidRDefault="00B82EDD">
      <w:r>
        <w:t>Materijalni  rashodi odnose se na rashode za materijal i usluge. U općoj usporedbi rashodi  odstupaju značajnije od prethodnog izvještajnog razdoblja, a odstupanje se odnosi na generalno povećane rashode poslovanja, usklađenja cijena pojedinih usluga s tržišnim uvjetima te promijenjene metodologije priznavanja rashoda (ukinuti kontinuirani rashodi).</w:t>
      </w:r>
    </w:p>
    <w:p w14:paraId="5A42A3FE" w14:textId="77777777" w:rsidR="00120A5E" w:rsidRDefault="00120A5E"/>
    <w:p w14:paraId="499A2C47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576C8BB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173F0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9975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03761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95C5C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8D9E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CAB1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6069B6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8B6B5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C625AD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05BA8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8EE9D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6A174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C9D4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144,0</w:t>
            </w:r>
          </w:p>
        </w:tc>
      </w:tr>
    </w:tbl>
    <w:p w14:paraId="52930D67" w14:textId="77777777" w:rsidR="00120A5E" w:rsidRDefault="00120A5E">
      <w:pPr>
        <w:spacing w:after="0"/>
      </w:pPr>
    </w:p>
    <w:p w14:paraId="6E76057A" w14:textId="77777777" w:rsidR="00120A5E" w:rsidRDefault="00B82EDD">
      <w:r>
        <w:t>Rashod se odnosi na naknade poslovne banke.</w:t>
      </w:r>
    </w:p>
    <w:p w14:paraId="40BD0A16" w14:textId="77777777" w:rsidR="00120A5E" w:rsidRDefault="00120A5E"/>
    <w:p w14:paraId="2F38D612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02FE44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92F7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F4B5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A114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5FED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EC92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80D2D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25DF1B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04593" w14:textId="77777777" w:rsidR="00120A5E" w:rsidRDefault="00120A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9A11B6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666E2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5B80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12.908,81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0D848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11.280,95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5F47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</w:tbl>
    <w:p w14:paraId="7B3264D1" w14:textId="77777777" w:rsidR="00120A5E" w:rsidRDefault="00120A5E">
      <w:pPr>
        <w:spacing w:after="0"/>
      </w:pPr>
    </w:p>
    <w:p w14:paraId="57529485" w14:textId="77777777" w:rsidR="00120A5E" w:rsidRDefault="00B82EDD">
      <w:r>
        <w:t>Višak prihoda za prijenos u sljedeće razdoblje se sastoji od:</w:t>
      </w:r>
    </w:p>
    <w:p w14:paraId="1618900E" w14:textId="77777777" w:rsidR="00120A5E" w:rsidRDefault="00B82EDD">
      <w:pPr>
        <w:pStyle w:val="Odlomakpopisa"/>
        <w:numPr>
          <w:ilvl w:val="0"/>
          <w:numId w:val="1"/>
        </w:numPr>
      </w:pPr>
      <w:r>
        <w:t>Donos (izvor 48): 12.908,81</w:t>
      </w:r>
    </w:p>
    <w:p w14:paraId="475B257A" w14:textId="77777777" w:rsidR="00120A5E" w:rsidRDefault="00B82EDD">
      <w:pPr>
        <w:pStyle w:val="Odlomakpopisa"/>
        <w:numPr>
          <w:ilvl w:val="0"/>
          <w:numId w:val="1"/>
        </w:numPr>
      </w:pPr>
      <w:r>
        <w:t>Manjak izvještajnog razdoblja (izvor 13):  -31.547,63</w:t>
      </w:r>
    </w:p>
    <w:p w14:paraId="0EB9A299" w14:textId="77777777" w:rsidR="00120A5E" w:rsidRDefault="00B82EDD">
      <w:pPr>
        <w:pStyle w:val="Odlomakpopisa"/>
        <w:numPr>
          <w:ilvl w:val="0"/>
          <w:numId w:val="1"/>
        </w:numPr>
      </w:pPr>
      <w:r>
        <w:t>Višak izvještajnog razdoblja (izvor 48): 29.919,77</w:t>
      </w:r>
    </w:p>
    <w:p w14:paraId="029F82EE" w14:textId="77777777" w:rsidR="00120A5E" w:rsidRDefault="00B82EDD">
      <w:pPr>
        <w:pStyle w:val="Odlomakpopisa"/>
        <w:numPr>
          <w:ilvl w:val="0"/>
          <w:numId w:val="1"/>
        </w:numPr>
      </w:pPr>
      <w:r>
        <w:t>Višak za prijenos (izvor 48): 11.280,95</w:t>
      </w:r>
    </w:p>
    <w:p w14:paraId="3C6E928B" w14:textId="77777777" w:rsidR="00120A5E" w:rsidRDefault="00B82EDD">
      <w:r>
        <w:t> </w:t>
      </w:r>
    </w:p>
    <w:p w14:paraId="78F8AD2C" w14:textId="77777777" w:rsidR="00120A5E" w:rsidRDefault="00120A5E"/>
    <w:p w14:paraId="7718572F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02A6FC4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59CF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F45393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71B1F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8639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207FF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9C7E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17B5D0B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9FAE6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8B3D18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3B603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5A40F8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13.585,43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B468E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51.352,50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E94F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378,0</w:t>
            </w:r>
          </w:p>
        </w:tc>
      </w:tr>
    </w:tbl>
    <w:p w14:paraId="35143E5E" w14:textId="77777777" w:rsidR="00120A5E" w:rsidRDefault="00120A5E">
      <w:pPr>
        <w:spacing w:after="0"/>
      </w:pPr>
    </w:p>
    <w:p w14:paraId="64A95FBB" w14:textId="77777777" w:rsidR="00120A5E" w:rsidRDefault="00B82EDD">
      <w:r>
        <w:t>Stanje novca na računu se sastoji isključivo iz sredstava iz izvora 48.</w:t>
      </w:r>
    </w:p>
    <w:p w14:paraId="50CA82FE" w14:textId="77777777" w:rsidR="00120A5E" w:rsidRDefault="00120A5E"/>
    <w:p w14:paraId="04101FFF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2758728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82551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C90A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65D2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0EFD2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D23EE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836B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00D346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EBA01" w14:textId="77777777" w:rsidR="00120A5E" w:rsidRDefault="00120A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A26FBD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A5620D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F760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E9958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D996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14:paraId="4438486C" w14:textId="77777777" w:rsidR="00120A5E" w:rsidRDefault="00120A5E">
      <w:pPr>
        <w:spacing w:after="0"/>
      </w:pPr>
    </w:p>
    <w:p w14:paraId="3E3F3EC9" w14:textId="77777777" w:rsidR="00120A5E" w:rsidRDefault="00B82EDD">
      <w:r>
        <w:t>Stanje zaposlenika na 31.12. = 18</w:t>
      </w:r>
    </w:p>
    <w:p w14:paraId="1B588B60" w14:textId="77777777" w:rsidR="00120A5E" w:rsidRDefault="00120A5E"/>
    <w:p w14:paraId="2EE799FF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6ED2150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BA75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FE7C3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AE2EE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09C0C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F858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2479D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65B78E0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D497F" w14:textId="77777777" w:rsidR="00120A5E" w:rsidRDefault="00120A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79372C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sati rada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66900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712EC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DAD3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A194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14:paraId="4DD0A465" w14:textId="77777777" w:rsidR="00120A5E" w:rsidRDefault="00120A5E">
      <w:pPr>
        <w:spacing w:after="0"/>
      </w:pPr>
    </w:p>
    <w:p w14:paraId="583F8836" w14:textId="77777777" w:rsidR="00120A5E" w:rsidRDefault="00B82EDD">
      <w:r>
        <w:t>Od 18 zaposlenika zaposlenih na 31.12., dvoje radi u nepunom radnom vremenu.</w:t>
      </w:r>
    </w:p>
    <w:p w14:paraId="18597170" w14:textId="77777777" w:rsidR="00120A5E" w:rsidRDefault="00120A5E"/>
    <w:p w14:paraId="3A6185CB" w14:textId="77777777" w:rsidR="00120A5E" w:rsidRDefault="00B82ED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A5687C0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7503EA4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2A3C5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1A04C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F547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7E5F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E304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F4E83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659AB6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08FB3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D58617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605CF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9ADF0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2C4ED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991CA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64,9</w:t>
            </w:r>
          </w:p>
        </w:tc>
      </w:tr>
    </w:tbl>
    <w:p w14:paraId="7B497E87" w14:textId="77777777" w:rsidR="00120A5E" w:rsidRDefault="00120A5E">
      <w:pPr>
        <w:spacing w:after="0"/>
      </w:pPr>
    </w:p>
    <w:p w14:paraId="4D87F4E2" w14:textId="77777777" w:rsidR="00120A5E" w:rsidRDefault="00B82EDD">
      <w:r>
        <w:t>Odnosi se na neto vrijednost nabavljene uredske opreme, koja je amortizirana linearnom metodom, za razdoblje korištenja, uz primjenu stope od 20%. U tekućem razdoblju nije zabilježena nabava nefinancijske imovine.</w:t>
      </w:r>
    </w:p>
    <w:p w14:paraId="73CA550B" w14:textId="77777777" w:rsidR="00120A5E" w:rsidRDefault="00120A5E"/>
    <w:p w14:paraId="342D8A1F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5871D9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89C4E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13C6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6C34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EA421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B7350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3780F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163E6A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12F89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97295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DB9D5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F1C4F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DED2C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6.305,24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08F1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14:paraId="7399E74F" w14:textId="77777777" w:rsidR="00120A5E" w:rsidRDefault="00120A5E">
      <w:pPr>
        <w:spacing w:after="0"/>
      </w:pPr>
    </w:p>
    <w:p w14:paraId="724BA547" w14:textId="77777777" w:rsidR="00120A5E" w:rsidRDefault="00B82EDD">
      <w:r>
        <w:t>Odnosi se na sitni inventar u upotrebi čija je vrijednost u cijelosti ispravljena u prethodnom te tekućem izvještajnom razdoblju u kojem je nabavljena uredska oprema manje vrijednosti. </w:t>
      </w:r>
    </w:p>
    <w:p w14:paraId="5B107E11" w14:textId="77777777" w:rsidR="00120A5E" w:rsidRDefault="00120A5E"/>
    <w:p w14:paraId="22C133F6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0ADB9F9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3196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2E86D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B6D2C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80713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458C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F2503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6618B20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5F983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C1DD05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8FF21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067A2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13.585,43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44991A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51.352,50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25FF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378,0</w:t>
            </w:r>
          </w:p>
        </w:tc>
      </w:tr>
    </w:tbl>
    <w:p w14:paraId="5C722622" w14:textId="77777777" w:rsidR="00120A5E" w:rsidRDefault="00120A5E">
      <w:pPr>
        <w:spacing w:after="0"/>
      </w:pPr>
    </w:p>
    <w:p w14:paraId="222DC8A9" w14:textId="77777777" w:rsidR="00120A5E" w:rsidRDefault="00B82EDD">
      <w:r>
        <w:t>Stanje na ovoj poziciji odstupa značajno od stanja prethodnog razdoblja zbog akumuliranog viška prihoda. U cijelosti se odnosi na sredstva iz izvora 48</w:t>
      </w:r>
    </w:p>
    <w:p w14:paraId="5177BADC" w14:textId="77777777" w:rsidR="00120A5E" w:rsidRDefault="00120A5E"/>
    <w:p w14:paraId="79485DFD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74D8C93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AAB7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0FE7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F46AB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6D860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7B4F0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541C5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4734E2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CABC9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46FF48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C4F03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30087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1D064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45C48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52DCEA11" w14:textId="77777777" w:rsidR="00120A5E" w:rsidRDefault="00120A5E">
      <w:pPr>
        <w:spacing w:after="0"/>
      </w:pPr>
    </w:p>
    <w:p w14:paraId="000C77AE" w14:textId="77777777" w:rsidR="00120A5E" w:rsidRDefault="00B82EDD">
      <w:r>
        <w:t>Potraživanja za prihode poslovanja se odnose na potraživanja od roditelja i skrbnika čija su djeca korisnici vrtića. Nema većih odstupanja u odnosu na prethodno razdoblje. Na 31.12.2025. cjelokupni iznos potraživanja je dospio.</w:t>
      </w:r>
    </w:p>
    <w:p w14:paraId="7957F818" w14:textId="77777777" w:rsidR="00120A5E" w:rsidRDefault="00120A5E"/>
    <w:p w14:paraId="3ED59F2A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31C3DA9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7EBD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F924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BEC0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AF64D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7CA6D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DAB5C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7F5851E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68BFB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54F8F2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F30CF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04753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26.849,38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CF1A1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31.547,63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E62FD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7A4B34DA" w14:textId="77777777" w:rsidR="00120A5E" w:rsidRDefault="00120A5E">
      <w:pPr>
        <w:spacing w:after="0"/>
      </w:pPr>
    </w:p>
    <w:p w14:paraId="32378DE6" w14:textId="77777777" w:rsidR="00120A5E" w:rsidRDefault="00B82EDD">
      <w:r>
        <w:t>Obveze za zaposlene odnose se na obračunatu plaću za prosinac 2025. godine, na osnovi 18 zaposlenika. Plaća je isplaćena u siječnju 2026.</w:t>
      </w:r>
    </w:p>
    <w:p w14:paraId="184B9064" w14:textId="77777777" w:rsidR="00120A5E" w:rsidRDefault="00120A5E"/>
    <w:p w14:paraId="25EF0C05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6776D5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CDE6D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DE7CC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23BAC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82907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AA877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DBC8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64265E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3C619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039DA0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2D638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10D0A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7.749,15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E2BA7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8.422,60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5D522D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2EF66418" w14:textId="77777777" w:rsidR="00120A5E" w:rsidRDefault="00120A5E">
      <w:pPr>
        <w:spacing w:after="0"/>
      </w:pPr>
    </w:p>
    <w:p w14:paraId="3D6ABE77" w14:textId="77777777" w:rsidR="00120A5E" w:rsidRDefault="00B82EDD">
      <w:r>
        <w:t>Obveze za materijalne rashode odnose na obveze za prosinac 2025. godine koje su podmirene u siječnju 2026. te nema značajnih odstupanja u odnosu na prethodno razdoblje.</w:t>
      </w:r>
    </w:p>
    <w:p w14:paraId="4319BB97" w14:textId="77777777" w:rsidR="00120A5E" w:rsidRDefault="00120A5E"/>
    <w:p w14:paraId="4D3E59F6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44BE14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DFE7E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91697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49192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16B7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4EE34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3144A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7A2A296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E061A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ACE7D1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604A1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C8E2D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12.908,81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7073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11.280,95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CFC5B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</w:tbl>
    <w:p w14:paraId="3E83B92D" w14:textId="77777777" w:rsidR="00120A5E" w:rsidRDefault="00120A5E">
      <w:pPr>
        <w:spacing w:after="0"/>
      </w:pPr>
    </w:p>
    <w:p w14:paraId="5E63BBF4" w14:textId="77777777" w:rsidR="00120A5E" w:rsidRDefault="00B82EDD">
      <w:r>
        <w:t>Referenca Bilješka 11</w:t>
      </w:r>
    </w:p>
    <w:p w14:paraId="332E59DB" w14:textId="77777777" w:rsidR="00120A5E" w:rsidRDefault="00120A5E"/>
    <w:p w14:paraId="1439F4B6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34444FC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DAEE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BA405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00DF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46E6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C7608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8DA1D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2CB2274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50C1D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E7C51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409B6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58699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9829C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46B38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499A7449" w14:textId="77777777" w:rsidR="00120A5E" w:rsidRDefault="00120A5E">
      <w:pPr>
        <w:spacing w:after="0"/>
      </w:pPr>
    </w:p>
    <w:p w14:paraId="456C0104" w14:textId="77777777" w:rsidR="00120A5E" w:rsidRDefault="00B82EDD">
      <w:r>
        <w:t>Referenca Bilješka 18</w:t>
      </w:r>
    </w:p>
    <w:p w14:paraId="5B6FD0E4" w14:textId="77777777" w:rsidR="00120A5E" w:rsidRDefault="00120A5E"/>
    <w:p w14:paraId="6BAD9DE2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582034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EC5E2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A66C3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523D4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C3F73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B0AE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DF796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37DD53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C620D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CA6FED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4C3D2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91845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4E5C2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2.285,62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F2363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40DDDF9E" w14:textId="77777777" w:rsidR="00120A5E" w:rsidRDefault="00120A5E">
      <w:pPr>
        <w:spacing w:after="0"/>
      </w:pPr>
    </w:p>
    <w:p w14:paraId="1AD8769C" w14:textId="77777777" w:rsidR="00120A5E" w:rsidRDefault="00B82EDD">
      <w:r>
        <w:t>Referenca Bilješka 18</w:t>
      </w:r>
    </w:p>
    <w:p w14:paraId="7D4AF9B6" w14:textId="77777777" w:rsidR="00120A5E" w:rsidRDefault="00120A5E"/>
    <w:p w14:paraId="405AC06A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0A5E" w14:paraId="04D240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481BD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22AB2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CAC0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07FAE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F1714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53E42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0F7DC9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DE132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E5008D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2DC57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DBDB82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34.598,53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0E543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40.071,55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82FC7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14:paraId="67ACBAEA" w14:textId="77777777" w:rsidR="00120A5E" w:rsidRDefault="00120A5E">
      <w:pPr>
        <w:spacing w:after="0"/>
      </w:pPr>
    </w:p>
    <w:p w14:paraId="688BA143" w14:textId="77777777" w:rsidR="00120A5E" w:rsidRDefault="00B82EDD">
      <w:r>
        <w:t>Referenca Bilješka 19. i 20.</w:t>
      </w:r>
    </w:p>
    <w:p w14:paraId="4FB663A7" w14:textId="77777777" w:rsidR="00120A5E" w:rsidRDefault="00120A5E"/>
    <w:p w14:paraId="2319CF1E" w14:textId="77777777" w:rsidR="00120A5E" w:rsidRDefault="00B82ED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02B7662" w14:textId="77777777" w:rsidR="00120A5E" w:rsidRDefault="00B82ED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20A5E" w14:paraId="5EFABB9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96831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EEA6D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45481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AAAE9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B8283" w14:textId="77777777" w:rsidR="00120A5E" w:rsidRDefault="00B82ED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0A5E" w14:paraId="7C83AC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AC407" w14:textId="77777777" w:rsidR="00120A5E" w:rsidRDefault="00120A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F2146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C6760" w14:textId="77777777" w:rsidR="00120A5E" w:rsidRDefault="00B82ED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6ABC2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40.071,55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8222B" w14:textId="77777777" w:rsidR="00120A5E" w:rsidRDefault="00B82ED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83651F" w14:textId="77777777" w:rsidR="00120A5E" w:rsidRDefault="00120A5E">
      <w:pPr>
        <w:spacing w:after="0"/>
      </w:pPr>
    </w:p>
    <w:p w14:paraId="65CB4A2C" w14:textId="77777777" w:rsidR="00120A5E" w:rsidRDefault="00B82EDD">
      <w:r>
        <w:t>Sve iskazane obveze su nedospjele i podmirene su u siječnju 2026.godine, a odnose se na obveze za obračunate plaće za prosinac 2025. godine te redovne materijalne rashode.</w:t>
      </w:r>
    </w:p>
    <w:p w14:paraId="42E97A1D" w14:textId="77777777" w:rsidR="00120A5E" w:rsidRDefault="00120A5E"/>
    <w:p w14:paraId="1E6CFBF6" w14:textId="77777777" w:rsidR="00BB73FD" w:rsidRDefault="00BB73FD"/>
    <w:p w14:paraId="5FC6ADE8" w14:textId="77777777" w:rsidR="00BB73FD" w:rsidRPr="00BB73FD" w:rsidRDefault="00BB73FD" w:rsidP="00BB73FD">
      <w:pPr>
        <w:keepNext/>
        <w:spacing w:line="240" w:lineRule="auto"/>
        <w:jc w:val="center"/>
        <w:rPr>
          <w:b/>
          <w:sz w:val="28"/>
        </w:rPr>
      </w:pPr>
      <w:r w:rsidRPr="00BB73FD">
        <w:rPr>
          <w:b/>
          <w:sz w:val="28"/>
        </w:rPr>
        <w:t>Opće bilješke</w:t>
      </w:r>
    </w:p>
    <w:p w14:paraId="640A8EF2" w14:textId="2197BD58" w:rsidR="00BB73FD" w:rsidRDefault="00BB73FD" w:rsidP="00BB73FD">
      <w:pPr>
        <w:pStyle w:val="Odlomakpopisa"/>
        <w:numPr>
          <w:ilvl w:val="0"/>
          <w:numId w:val="2"/>
        </w:numPr>
      </w:pPr>
      <w:r>
        <w:t>U ustanovi nema sklopljenih ugovora iz kojih bi proizašle potencijalne obveze koje u sljedećim razdobljima uz ispunjenje određenih ugovornih uvjeta postaju stvarne obveze.</w:t>
      </w:r>
    </w:p>
    <w:p w14:paraId="041AC8D0" w14:textId="77777777" w:rsidR="00BB73FD" w:rsidRDefault="00BB73FD" w:rsidP="00BB73FD"/>
    <w:p w14:paraId="12968073" w14:textId="00279930" w:rsidR="00BB73FD" w:rsidRDefault="00BB73FD" w:rsidP="00BB73FD">
      <w:pPr>
        <w:pStyle w:val="Odlomakpopisa"/>
        <w:numPr>
          <w:ilvl w:val="0"/>
          <w:numId w:val="2"/>
        </w:numPr>
      </w:pPr>
      <w:r>
        <w:t>U ustanovi nema evidentiranih sudskih sporova na dan 31.12.2025. godine.</w:t>
      </w:r>
    </w:p>
    <w:p w14:paraId="32CA67B0" w14:textId="77777777" w:rsidR="00BB73FD" w:rsidRDefault="00BB73FD" w:rsidP="00BB73FD"/>
    <w:p w14:paraId="768286B9" w14:textId="0E070512" w:rsidR="00BB73FD" w:rsidRDefault="00BB73FD" w:rsidP="00BB73FD">
      <w:pPr>
        <w:pStyle w:val="Odlomakpopisa"/>
        <w:numPr>
          <w:ilvl w:val="0"/>
          <w:numId w:val="2"/>
        </w:numPr>
      </w:pPr>
      <w:r>
        <w:t>Ustanova nema danih niti primljenih zajmova u 2025. godini te nema niti iskazanih obveza odnosno potraživanja po osnovi zajmova.</w:t>
      </w:r>
    </w:p>
    <w:p w14:paraId="7F96C0CE" w14:textId="77777777" w:rsidR="00B0417F" w:rsidRDefault="00B0417F" w:rsidP="00B0417F">
      <w:pPr>
        <w:pStyle w:val="Odlomakpopisa"/>
      </w:pPr>
    </w:p>
    <w:p w14:paraId="53789580" w14:textId="77777777" w:rsidR="00B0417F" w:rsidRDefault="00B0417F" w:rsidP="00B0417F"/>
    <w:p w14:paraId="70A0AB87" w14:textId="12343E34" w:rsidR="00B0417F" w:rsidRDefault="00B0417F" w:rsidP="00B0417F">
      <w:pPr>
        <w:tabs>
          <w:tab w:val="left" w:pos="6024"/>
        </w:tabs>
      </w:pPr>
      <w:r>
        <w:tab/>
        <w:t>Predsjednica Upravnog vijeća</w:t>
      </w:r>
    </w:p>
    <w:p w14:paraId="1ED1305F" w14:textId="64CE257E" w:rsidR="00B0417F" w:rsidRDefault="00B0417F" w:rsidP="00B0417F">
      <w:pPr>
        <w:tabs>
          <w:tab w:val="left" w:pos="6024"/>
        </w:tabs>
      </w:pPr>
      <w:r>
        <w:tab/>
        <w:t>Ivana Mršić</w:t>
      </w:r>
    </w:p>
    <w:p w14:paraId="20599506" w14:textId="32F722DD" w:rsidR="00B0417F" w:rsidRPr="00B0417F" w:rsidRDefault="00B0417F" w:rsidP="00B0417F">
      <w:pPr>
        <w:tabs>
          <w:tab w:val="left" w:pos="6024"/>
        </w:tabs>
      </w:pPr>
      <w:r>
        <w:tab/>
        <w:t>_________________________</w:t>
      </w:r>
    </w:p>
    <w:sectPr w:rsidR="00B0417F" w:rsidRPr="00B04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853C0"/>
    <w:multiLevelType w:val="hybridMultilevel"/>
    <w:tmpl w:val="7A08E1DA"/>
    <w:name w:val="disc"/>
    <w:lvl w:ilvl="0" w:tplc="FE8E1DBA">
      <w:start w:val="1"/>
      <w:numFmt w:val="bullet"/>
      <w:lvlText w:val="•"/>
      <w:lvlJc w:val="left"/>
      <w:pPr>
        <w:ind w:left="720" w:hanging="360"/>
      </w:pPr>
    </w:lvl>
    <w:lvl w:ilvl="1" w:tplc="F300F960">
      <w:start w:val="1"/>
      <w:numFmt w:val="bullet"/>
      <w:lvlText w:val="•"/>
      <w:lvlJc w:val="left"/>
      <w:pPr>
        <w:ind w:left="1440" w:hanging="360"/>
      </w:pPr>
    </w:lvl>
    <w:lvl w:ilvl="2" w:tplc="A18E4840">
      <w:start w:val="1"/>
      <w:numFmt w:val="bullet"/>
      <w:lvlText w:val="•"/>
      <w:lvlJc w:val="left"/>
      <w:pPr>
        <w:ind w:left="2160" w:hanging="360"/>
      </w:pPr>
    </w:lvl>
    <w:lvl w:ilvl="3" w:tplc="3402B536">
      <w:start w:val="1"/>
      <w:numFmt w:val="bullet"/>
      <w:lvlText w:val="•"/>
      <w:lvlJc w:val="left"/>
      <w:pPr>
        <w:ind w:left="2880" w:hanging="360"/>
      </w:pPr>
    </w:lvl>
    <w:lvl w:ilvl="4" w:tplc="812E6172">
      <w:start w:val="1"/>
      <w:numFmt w:val="bullet"/>
      <w:lvlText w:val="•"/>
      <w:lvlJc w:val="left"/>
      <w:pPr>
        <w:ind w:left="3600" w:hanging="360"/>
      </w:pPr>
    </w:lvl>
    <w:lvl w:ilvl="5" w:tplc="B3069458">
      <w:start w:val="1"/>
      <w:numFmt w:val="bullet"/>
      <w:lvlText w:val="•"/>
      <w:lvlJc w:val="left"/>
      <w:pPr>
        <w:ind w:left="4320" w:hanging="360"/>
      </w:pPr>
    </w:lvl>
    <w:lvl w:ilvl="6" w:tplc="A1468328">
      <w:start w:val="1"/>
      <w:numFmt w:val="bullet"/>
      <w:lvlText w:val="•"/>
      <w:lvlJc w:val="left"/>
      <w:pPr>
        <w:ind w:left="5040" w:hanging="360"/>
      </w:pPr>
    </w:lvl>
    <w:lvl w:ilvl="7" w:tplc="101C5A7C">
      <w:start w:val="1"/>
      <w:numFmt w:val="bullet"/>
      <w:lvlText w:val="•"/>
      <w:lvlJc w:val="left"/>
      <w:pPr>
        <w:ind w:left="5760" w:hanging="360"/>
      </w:pPr>
    </w:lvl>
    <w:lvl w:ilvl="8" w:tplc="ACA611D0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66EA7952"/>
    <w:multiLevelType w:val="hybridMultilevel"/>
    <w:tmpl w:val="963C0E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420962">
    <w:abstractNumId w:val="0"/>
    <w:lvlOverride w:ilvl="0">
      <w:startOverride w:val="1"/>
    </w:lvlOverride>
  </w:num>
  <w:num w:numId="2" w16cid:durableId="108135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A5E"/>
    <w:rsid w:val="00120A5E"/>
    <w:rsid w:val="004A6B10"/>
    <w:rsid w:val="0059103B"/>
    <w:rsid w:val="00B0417F"/>
    <w:rsid w:val="00B82EDD"/>
    <w:rsid w:val="00BB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8885"/>
  <w15:docId w15:val="{31127DAD-3243-4558-8196-7006108C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1878</Words>
  <Characters>10705</Characters>
  <Application>Microsoft Office Word</Application>
  <DocSecurity>0</DocSecurity>
  <Lines>89</Lines>
  <Paragraphs>25</Paragraphs>
  <ScaleCrop>false</ScaleCrop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DIJANA DUSPER TOPČIĆ</cp:lastModifiedBy>
  <cp:revision>3</cp:revision>
  <dcterms:created xsi:type="dcterms:W3CDTF">2026-01-28T17:01:00Z</dcterms:created>
  <dcterms:modified xsi:type="dcterms:W3CDTF">2026-02-10T08:03:00Z</dcterms:modified>
</cp:coreProperties>
</file>